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2EF3F" w14:textId="77777777" w:rsidR="00F446F8" w:rsidRPr="00010CD3" w:rsidRDefault="00000000" w:rsidP="00010CD3">
      <w:pPr>
        <w:pStyle w:val="a3"/>
        <w:widowControl/>
        <w:shd w:val="clear" w:color="auto" w:fill="FFFFFF"/>
        <w:spacing w:beforeAutospacing="0" w:afterAutospacing="0" w:line="520" w:lineRule="exact"/>
        <w:jc w:val="center"/>
        <w:rPr>
          <w:rFonts w:ascii="Times New Roman" w:eastAsia="方正小标宋简体" w:hAnsi="Times New Roman"/>
          <w:sz w:val="44"/>
          <w:szCs w:val="44"/>
        </w:rPr>
      </w:pPr>
      <w:r w:rsidRPr="00010CD3">
        <w:rPr>
          <w:rFonts w:ascii="Times New Roman" w:eastAsia="方正小标宋简体" w:hAnsi="Times New Roman" w:hint="eastAsia"/>
          <w:sz w:val="44"/>
          <w:szCs w:val="44"/>
        </w:rPr>
        <w:t>《教师资格条例》实施办法</w:t>
      </w:r>
    </w:p>
    <w:p w14:paraId="3C6EF58A" w14:textId="77777777" w:rsidR="00010CD3" w:rsidRDefault="00010CD3" w:rsidP="00010CD3">
      <w:pPr>
        <w:ind w:firstLineChars="500" w:firstLine="1050"/>
        <w:rPr>
          <w:rFonts w:ascii="仿宋" w:eastAsia="仿宋" w:hAnsi="仿宋" w:cs="仿宋"/>
        </w:rPr>
      </w:pPr>
    </w:p>
    <w:p w14:paraId="61011003" w14:textId="145282C1" w:rsidR="00F446F8" w:rsidRPr="003955C3" w:rsidRDefault="00000000" w:rsidP="003955C3">
      <w:pPr>
        <w:jc w:val="center"/>
        <w:rPr>
          <w:rFonts w:ascii="仿宋" w:eastAsia="仿宋" w:hAnsi="仿宋" w:cs="仿宋"/>
          <w:sz w:val="28"/>
          <w:szCs w:val="28"/>
        </w:rPr>
      </w:pPr>
      <w:r w:rsidRPr="003955C3">
        <w:rPr>
          <w:rFonts w:ascii="仿宋" w:eastAsia="仿宋" w:hAnsi="仿宋" w:cs="仿宋" w:hint="eastAsia"/>
          <w:sz w:val="28"/>
          <w:szCs w:val="28"/>
        </w:rPr>
        <w:t>（中华人民共和国教育部令第10号2000年9月23日发布实施）</w:t>
      </w:r>
    </w:p>
    <w:p w14:paraId="00D031EA" w14:textId="77777777" w:rsidR="00F446F8" w:rsidRPr="003955C3" w:rsidRDefault="00F446F8">
      <w:pPr>
        <w:spacing w:line="500" w:lineRule="exact"/>
        <w:ind w:firstLineChars="600" w:firstLine="1680"/>
        <w:jc w:val="left"/>
        <w:rPr>
          <w:rFonts w:ascii="仿宋" w:eastAsia="仿宋" w:hAnsi="仿宋" w:cs="仿宋"/>
          <w:sz w:val="28"/>
          <w:szCs w:val="28"/>
        </w:rPr>
      </w:pPr>
    </w:p>
    <w:p w14:paraId="4E1783EC" w14:textId="77777777" w:rsidR="00F446F8" w:rsidRPr="008D42E5" w:rsidRDefault="00000000" w:rsidP="008D42E5">
      <w:pPr>
        <w:spacing w:line="560" w:lineRule="exact"/>
        <w:jc w:val="center"/>
        <w:rPr>
          <w:rFonts w:ascii="黑体" w:eastAsia="黑体" w:hAnsi="黑体" w:cs="Times New Roman"/>
          <w:sz w:val="32"/>
          <w:szCs w:val="32"/>
        </w:rPr>
      </w:pPr>
      <w:r w:rsidRPr="008D42E5">
        <w:rPr>
          <w:rFonts w:ascii="黑体" w:eastAsia="黑体" w:hAnsi="黑体" w:cs="Times New Roman" w:hint="eastAsia"/>
          <w:sz w:val="32"/>
          <w:szCs w:val="32"/>
        </w:rPr>
        <w:t>第一章　总则</w:t>
      </w:r>
    </w:p>
    <w:p w14:paraId="772CCB20"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第一条　为实施教师资格制度，依据《中华人民共和国教师法》（以下简称《教师法》）和《教师资格条例》，制定本办法。</w:t>
      </w:r>
    </w:p>
    <w:p w14:paraId="0C79807E"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第二条　符合《教师法》规定学历的中国公民申请认定教师资格，适用本办法。</w:t>
      </w:r>
    </w:p>
    <w:p w14:paraId="2C430A9C"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第三条　中国公民在各级各类学校和其他教育机构中专门从事教育教学工作，应当具备教师资格。</w:t>
      </w:r>
    </w:p>
    <w:p w14:paraId="22FADC4A"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第四条　国务院教育行政部门负责全国教师资格制度的组织实施和协调监督工作；县级以上（包括县级，下同）地方人民政府教育行政部门根据《教师资格条例》规定权限负责本地教师资格认定和管理的组织、指导、监督和实施工作。</w:t>
      </w:r>
    </w:p>
    <w:p w14:paraId="4B82290F" w14:textId="783628CE" w:rsidR="00F446F8" w:rsidRPr="00010CD3" w:rsidRDefault="00000000" w:rsidP="002338F4">
      <w:pPr>
        <w:spacing w:line="560" w:lineRule="exact"/>
        <w:ind w:firstLineChars="200" w:firstLine="640"/>
        <w:rPr>
          <w:rFonts w:ascii="Times New Roman" w:eastAsia="仿宋_GB2312" w:hAnsi="Times New Roman" w:cs="Times New Roman" w:hint="eastAsia"/>
          <w:sz w:val="32"/>
          <w:szCs w:val="32"/>
        </w:rPr>
      </w:pPr>
      <w:r w:rsidRPr="00010CD3">
        <w:rPr>
          <w:rFonts w:ascii="Times New Roman" w:eastAsia="仿宋_GB2312" w:hAnsi="Times New Roman" w:cs="Times New Roman" w:hint="eastAsia"/>
          <w:sz w:val="32"/>
          <w:szCs w:val="32"/>
        </w:rPr>
        <w:t>第五条　依法受理教师资格认定申请的县级以上地方人民政府教育行政部门，为教师资格认定机构。</w:t>
      </w:r>
    </w:p>
    <w:p w14:paraId="5B6DF18D" w14:textId="77777777" w:rsidR="00F446F8" w:rsidRPr="00704C16" w:rsidRDefault="00000000" w:rsidP="002338F4">
      <w:pPr>
        <w:spacing w:line="560" w:lineRule="exact"/>
        <w:jc w:val="center"/>
        <w:rPr>
          <w:rFonts w:ascii="黑体" w:eastAsia="黑体" w:hAnsi="黑体" w:cs="Times New Roman"/>
          <w:sz w:val="32"/>
          <w:szCs w:val="32"/>
        </w:rPr>
      </w:pPr>
      <w:r w:rsidRPr="00704C16">
        <w:rPr>
          <w:rFonts w:ascii="黑体" w:eastAsia="黑体" w:hAnsi="黑体" w:cs="Times New Roman" w:hint="eastAsia"/>
          <w:sz w:val="32"/>
          <w:szCs w:val="32"/>
        </w:rPr>
        <w:t>第二章　资格认定条件</w:t>
      </w:r>
    </w:p>
    <w:p w14:paraId="23D8848B"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第六条　申请认定教师资格者应当遵守宪法和法律，热爱教育事业，履行《教师法》规定的义务，遵守教师职业道德。</w:t>
      </w:r>
    </w:p>
    <w:p w14:paraId="44618590"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第七条　中国公民依照本办法申请认定教师资格应当具备《教师法》规定的相应学历。</w:t>
      </w:r>
    </w:p>
    <w:p w14:paraId="6C4DC093"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lastRenderedPageBreak/>
        <w:t>申请认定中等职业学校实习指导教师资格者应当具备中等职业学校毕业及其以上学历，对于确有特殊技艺者，经省级以上人民政府教育行政部门批准，其学历要求可适当放宽。</w:t>
      </w:r>
    </w:p>
    <w:p w14:paraId="7DE1AA61"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第八条　申请认定教师资格者的教育教学能力应当符合下列要求：</w:t>
      </w:r>
    </w:p>
    <w:p w14:paraId="5552497E"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（一）具备承担教育教学工作所必须的基本素质和能力。具体测试办法和标准由省级教育行政部门制定。</w:t>
      </w:r>
    </w:p>
    <w:p w14:paraId="50DA4329"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（二）普通话水平应当达到国家语言文字工作委员会颁布的《普通话水平测试等级标准》二级乙等以上标准。</w:t>
      </w:r>
    </w:p>
    <w:p w14:paraId="604F544F"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少数方言复杂地区的普通话水平应当达到三级甲等以上标准；使用汉语和当地民族语言教学的少数民族自治地区的普通话水平，由省级人民政府教育行政部门规定标准。</w:t>
      </w:r>
    </w:p>
    <w:p w14:paraId="5E62416D"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（三）具有良好的身体素质和心理素质，无传染性疾病，无精神病史，适应教育教学工作的需要，在教师资格认定机构指定的县级以上医院体检合格。</w:t>
      </w:r>
    </w:p>
    <w:p w14:paraId="6DFED46B" w14:textId="13F362D9" w:rsidR="00F446F8" w:rsidRPr="00010CD3" w:rsidRDefault="00000000" w:rsidP="002338F4">
      <w:pPr>
        <w:spacing w:line="560" w:lineRule="exact"/>
        <w:ind w:firstLineChars="200" w:firstLine="640"/>
        <w:rPr>
          <w:rFonts w:ascii="Times New Roman" w:eastAsia="仿宋_GB2312" w:hAnsi="Times New Roman" w:cs="Times New Roman" w:hint="eastAsia"/>
          <w:sz w:val="32"/>
          <w:szCs w:val="32"/>
        </w:rPr>
      </w:pPr>
      <w:r w:rsidRPr="00010CD3">
        <w:rPr>
          <w:rFonts w:ascii="Times New Roman" w:eastAsia="仿宋_GB2312" w:hAnsi="Times New Roman" w:cs="Times New Roman" w:hint="eastAsia"/>
          <w:sz w:val="32"/>
          <w:szCs w:val="32"/>
        </w:rPr>
        <w:t>第九条　高等学校拟聘任副教授以上教师职务或具有博士学位者申请认定高等学校教师资格，只需具备本办法第六条、第七条、第八条（三）项规定的条件。</w:t>
      </w:r>
    </w:p>
    <w:p w14:paraId="6427F53F" w14:textId="77777777" w:rsidR="00F446F8" w:rsidRPr="00704C16" w:rsidRDefault="00000000" w:rsidP="002338F4">
      <w:pPr>
        <w:spacing w:line="560" w:lineRule="exact"/>
        <w:jc w:val="center"/>
        <w:rPr>
          <w:rFonts w:ascii="黑体" w:eastAsia="黑体" w:hAnsi="黑体" w:cs="Times New Roman"/>
          <w:sz w:val="32"/>
          <w:szCs w:val="32"/>
        </w:rPr>
      </w:pPr>
      <w:r w:rsidRPr="00704C16">
        <w:rPr>
          <w:rFonts w:ascii="黑体" w:eastAsia="黑体" w:hAnsi="黑体" w:cs="Times New Roman" w:hint="eastAsia"/>
          <w:sz w:val="32"/>
          <w:szCs w:val="32"/>
        </w:rPr>
        <w:t>第三章　资格认定申请</w:t>
      </w:r>
    </w:p>
    <w:p w14:paraId="6BF84CC6"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第十条　教师资格认定机构和依法接受委托的高等学校每年春季、秋季各受理一次教师资格认定申请。具体受理时间由省级人民政府教育行政部门统一规定，并通过新闻媒体等形式予以公布。</w:t>
      </w:r>
    </w:p>
    <w:p w14:paraId="2FA62E6F"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lastRenderedPageBreak/>
        <w:t>第十一条　申请认定教师资格者，应当在受理申请期限内向相应的教师资格认定机构或者依法接受委托的高等学校提出申请，领取有关资料和表格。</w:t>
      </w:r>
    </w:p>
    <w:p w14:paraId="15501E63"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第十二条　申请认定教师资格者应当在规定时间向教师资格认定机构或者依法接受委托的高等学校提交下列基本材料</w:t>
      </w:r>
      <w:r w:rsidRPr="00010CD3">
        <w:rPr>
          <w:rFonts w:ascii="Times New Roman" w:eastAsia="仿宋_GB2312" w:hAnsi="Times New Roman" w:cs="Times New Roman" w:hint="eastAsia"/>
          <w:sz w:val="32"/>
          <w:szCs w:val="32"/>
        </w:rPr>
        <w:t>:</w:t>
      </w:r>
    </w:p>
    <w:p w14:paraId="3DAA6912"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一</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由本人填写的《教师资格认定申请表》</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见附件一</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一式两份；</w:t>
      </w:r>
    </w:p>
    <w:p w14:paraId="4D8DBEB7"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二</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身份证原件和复印件；</w:t>
      </w:r>
    </w:p>
    <w:p w14:paraId="51DA50E4"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三</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学历证书原件和复印件；</w:t>
      </w:r>
    </w:p>
    <w:p w14:paraId="3F5E0F93"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四</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由教师资格认定机构指定的县级以上医院出具的体格检查合格证明；</w:t>
      </w:r>
    </w:p>
    <w:p w14:paraId="16883E97"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五</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普通话水平测试等级证书原件和复印件；</w:t>
      </w:r>
    </w:p>
    <w:p w14:paraId="03D5E593"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六</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思想品德情况的鉴定或者证明材料。</w:t>
      </w:r>
    </w:p>
    <w:p w14:paraId="3FD4ED27"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第十三条　体检项目由省级人民政府教育行政部门规定，其中必须包含“传染病”、“精神病史”项目。</w:t>
      </w:r>
    </w:p>
    <w:p w14:paraId="669AC636"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申请认定幼儿园和小学教师资格的，参照《中等师范学校招生体检标准》的有关规定执行；申请认定初级中学及其以上教师资格的，参照《高等师范学校招生体检标准》的有关规定执行。</w:t>
      </w:r>
    </w:p>
    <w:p w14:paraId="5AB2E5AD"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第十四条　普通话水平测试由教育行政部门和语言文字工作机构共同组织实施，对合格者颁发由国务院教育行政部门统一印制的《普通话水平测试等级证书》。</w:t>
      </w:r>
    </w:p>
    <w:p w14:paraId="1C21F272"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第十五条　申请人思想品德情况的鉴定或者证明材料</w:t>
      </w:r>
      <w:r w:rsidRPr="00010CD3">
        <w:rPr>
          <w:rFonts w:ascii="Times New Roman" w:eastAsia="仿宋_GB2312" w:hAnsi="Times New Roman" w:cs="Times New Roman" w:hint="eastAsia"/>
          <w:sz w:val="32"/>
          <w:szCs w:val="32"/>
        </w:rPr>
        <w:lastRenderedPageBreak/>
        <w:t>按照《申请人思想品德鉴定表》</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见附件二</w:t>
      </w:r>
      <w:r w:rsidRPr="00010CD3">
        <w:rPr>
          <w:rFonts w:ascii="Times New Roman" w:eastAsia="仿宋_GB2312" w:hAnsi="Times New Roman" w:cs="Times New Roman" w:hint="eastAsia"/>
          <w:sz w:val="32"/>
          <w:szCs w:val="32"/>
        </w:rPr>
        <w:t>)</w:t>
      </w:r>
      <w:r w:rsidRPr="00010CD3">
        <w:rPr>
          <w:rFonts w:ascii="Times New Roman" w:eastAsia="仿宋_GB2312" w:hAnsi="Times New Roman" w:cs="Times New Roman" w:hint="eastAsia"/>
          <w:sz w:val="32"/>
          <w:szCs w:val="32"/>
        </w:rPr>
        <w:t>要求填写。在职申请人，该表由其工作单位填写；非在职申请人，该表由其户籍所在地街道办事处或者乡级人民政府填写。应届毕业生由毕业学校负责提供鉴定。必要时，有关单位可应教师资格认定机构要求提供更为详细的证明材料。</w:t>
      </w:r>
    </w:p>
    <w:p w14:paraId="5D5EB5A9"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第十六条　各级各类学校师范教育类专业毕业生可以持毕业证书，向任教学校所在地或户籍所在地教师资格认定机构申请直接认定相应的教师资格。</w:t>
      </w:r>
    </w:p>
    <w:p w14:paraId="6B8AA3D7" w14:textId="7B23EB55" w:rsidR="00F446F8" w:rsidRPr="00010CD3" w:rsidRDefault="00000000" w:rsidP="002338F4">
      <w:pPr>
        <w:spacing w:line="560" w:lineRule="exact"/>
        <w:ind w:firstLineChars="200" w:firstLine="640"/>
        <w:rPr>
          <w:rFonts w:ascii="Times New Roman" w:eastAsia="仿宋_GB2312" w:hAnsi="Times New Roman" w:cs="Times New Roman" w:hint="eastAsia"/>
          <w:sz w:val="32"/>
          <w:szCs w:val="32"/>
        </w:rPr>
      </w:pPr>
      <w:r w:rsidRPr="00010CD3">
        <w:rPr>
          <w:rFonts w:ascii="Times New Roman" w:eastAsia="仿宋_GB2312" w:hAnsi="Times New Roman" w:cs="Times New Roman" w:hint="eastAsia"/>
          <w:sz w:val="32"/>
          <w:szCs w:val="32"/>
        </w:rPr>
        <w:t>第十七条　申请认定教师资格者应当按照国家规定缴纳费用。但各级各类学校师范教育类专业毕业生不缴纳认定费用。</w:t>
      </w:r>
    </w:p>
    <w:p w14:paraId="40BC718E" w14:textId="77777777" w:rsidR="00F446F8" w:rsidRPr="00704C16" w:rsidRDefault="00000000" w:rsidP="002338F4">
      <w:pPr>
        <w:spacing w:line="560" w:lineRule="exact"/>
        <w:jc w:val="center"/>
        <w:rPr>
          <w:rFonts w:ascii="黑体" w:eastAsia="黑体" w:hAnsi="黑体" w:cs="Times New Roman"/>
          <w:sz w:val="32"/>
          <w:szCs w:val="32"/>
        </w:rPr>
      </w:pPr>
      <w:r w:rsidRPr="00704C16">
        <w:rPr>
          <w:rFonts w:ascii="黑体" w:eastAsia="黑体" w:hAnsi="黑体" w:cs="Times New Roman" w:hint="eastAsia"/>
          <w:sz w:val="32"/>
          <w:szCs w:val="32"/>
        </w:rPr>
        <w:t>第四章　资格认定</w:t>
      </w:r>
    </w:p>
    <w:p w14:paraId="185D3792"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第十八条　教师资格认定机构或者依法接受委托的高等学校应当及时根据申请人提供的材料进行初步审查。</w:t>
      </w:r>
    </w:p>
    <w:p w14:paraId="4B298D7E"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第十九条　教师资格认定机构或者依法接受委托的高等学校应当组织成立教师资格专家审查委员会。教师资格专家审查委员会根据需要成立若干小组，按照省级教育行政部门制定的测试办法和标准组织面试、试讲，对申请人的教育教学能力进行考察，提出审查意见，报教师资格认定机构或者依法接受委托的高等学校。</w:t>
      </w:r>
    </w:p>
    <w:p w14:paraId="1425F01F"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第二十条　教师资格认定机构根据教师资格专家审查委员会的审查意见，在受理申请期限终止之日起</w:t>
      </w:r>
      <w:r w:rsidRPr="00010CD3">
        <w:rPr>
          <w:rFonts w:ascii="Times New Roman" w:eastAsia="仿宋_GB2312" w:hAnsi="Times New Roman" w:cs="Times New Roman" w:hint="eastAsia"/>
          <w:sz w:val="32"/>
          <w:szCs w:val="32"/>
        </w:rPr>
        <w:t>30</w:t>
      </w:r>
      <w:r w:rsidRPr="00010CD3">
        <w:rPr>
          <w:rFonts w:ascii="Times New Roman" w:eastAsia="仿宋_GB2312" w:hAnsi="Times New Roman" w:cs="Times New Roman" w:hint="eastAsia"/>
          <w:sz w:val="32"/>
          <w:szCs w:val="32"/>
        </w:rPr>
        <w:t>个法定工作日内作出是否认定教师资格的结论，并将认定结果通知申请人。符合法定的认定条件者，颁发相应的《教师资格证</w:t>
      </w:r>
      <w:r w:rsidRPr="00010CD3">
        <w:rPr>
          <w:rFonts w:ascii="Times New Roman" w:eastAsia="仿宋_GB2312" w:hAnsi="Times New Roman" w:cs="Times New Roman" w:hint="eastAsia"/>
          <w:sz w:val="32"/>
          <w:szCs w:val="32"/>
        </w:rPr>
        <w:lastRenderedPageBreak/>
        <w:t>书》。</w:t>
      </w:r>
    </w:p>
    <w:p w14:paraId="0E798478"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第二十一条　县级以上地方人民政府教育行政部门按照《教师资格条例》第十三条规定的权限，认定相应的教师资格。</w:t>
      </w:r>
    </w:p>
    <w:p w14:paraId="1589DE81" w14:textId="3EBA6B34" w:rsidR="00F446F8" w:rsidRPr="00010CD3" w:rsidRDefault="00000000" w:rsidP="002338F4">
      <w:pPr>
        <w:spacing w:line="560" w:lineRule="exact"/>
        <w:ind w:firstLineChars="200" w:firstLine="640"/>
        <w:rPr>
          <w:rFonts w:ascii="Times New Roman" w:eastAsia="仿宋_GB2312" w:hAnsi="Times New Roman" w:cs="Times New Roman" w:hint="eastAsia"/>
          <w:sz w:val="32"/>
          <w:szCs w:val="32"/>
        </w:rPr>
      </w:pPr>
      <w:r w:rsidRPr="00010CD3">
        <w:rPr>
          <w:rFonts w:ascii="Times New Roman" w:eastAsia="仿宋_GB2312" w:hAnsi="Times New Roman" w:cs="Times New Roman" w:hint="eastAsia"/>
          <w:sz w:val="32"/>
          <w:szCs w:val="32"/>
        </w:rPr>
        <w:t>高等学校教师资格，由申请人户籍所在地或者申请人拟受聘高等学校所在地的省级人民政府教育行政部门认定；省级人民政府教育行政部门可以委托本行政区域内经过国家批准实施本科学历教育的普通高等学校认定本校拟聘人员的高等学校教师资格。</w:t>
      </w:r>
    </w:p>
    <w:p w14:paraId="6529B3BB" w14:textId="77777777" w:rsidR="00F446F8" w:rsidRPr="00704C16" w:rsidRDefault="00000000" w:rsidP="002338F4">
      <w:pPr>
        <w:spacing w:line="560" w:lineRule="exact"/>
        <w:jc w:val="center"/>
        <w:rPr>
          <w:rFonts w:ascii="黑体" w:eastAsia="黑体" w:hAnsi="黑体" w:cs="Times New Roman"/>
          <w:sz w:val="32"/>
          <w:szCs w:val="32"/>
        </w:rPr>
      </w:pPr>
      <w:r w:rsidRPr="00704C16">
        <w:rPr>
          <w:rFonts w:ascii="黑体" w:eastAsia="黑体" w:hAnsi="黑体" w:cs="Times New Roman" w:hint="eastAsia"/>
          <w:sz w:val="32"/>
          <w:szCs w:val="32"/>
        </w:rPr>
        <w:t>第五章　资格证书管理</w:t>
      </w:r>
    </w:p>
    <w:p w14:paraId="0BE107F8"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第二十二条　各级人民政府教育行政部门应当加强对教师资格证书的管理。教师资格证书作为持证人具备国家认定的教师资格的法定凭证，由国务院教育行政部门统一印制。《教师资格认定申请表》由国务院教育行政部门统一格式。</w:t>
      </w:r>
    </w:p>
    <w:p w14:paraId="52FB724F"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《教师资格证书》和《教师资格认定申请表》由教师资格认定机构按国家规定统一编号，加盖相应的政府教育行政部门公章、钢印后生效。</w:t>
      </w:r>
    </w:p>
    <w:p w14:paraId="135D29E7"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第二十三条　取得教师资格的人员，其《教师资格认定申请表》一份存入本人的人事档案，其余材料由教师资格认定机构归档保存。教师资格认定机构建立教师资格管理数据库。</w:t>
      </w:r>
    </w:p>
    <w:p w14:paraId="781D374A"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第二十四条　教师资格证书遗失或者损毁影响使用的，由本人向原发证机关报告，申请补发。原发证机关应当在补发的同时收回损毁的教师资格证书。</w:t>
      </w:r>
    </w:p>
    <w:p w14:paraId="13DF10D0"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lastRenderedPageBreak/>
        <w:t>第二十五条　丧失教师资格者，由其工作单位或者户籍所在地相应的县级以上人民政府教育行政部门按教师资格认定权限会同原发证机关办理注销手续，收缴证书，归档备案。丧失教师资格者不得重新申请认定教师资格。</w:t>
      </w:r>
    </w:p>
    <w:p w14:paraId="6F94CA03"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第二十六条　按照《教师资格条例》应当被撤销教师资格者，由县级以上人民政府教育行政部门按教师资格认定权限会同原发证机关撤销资格，收缴证书，归档备案。被撤销教师资格者自撤销之日起</w:t>
      </w:r>
      <w:r w:rsidRPr="00010CD3">
        <w:rPr>
          <w:rFonts w:ascii="Times New Roman" w:eastAsia="仿宋_GB2312" w:hAnsi="Times New Roman" w:cs="Times New Roman" w:hint="eastAsia"/>
          <w:sz w:val="32"/>
          <w:szCs w:val="32"/>
        </w:rPr>
        <w:t>5</w:t>
      </w:r>
      <w:r w:rsidRPr="00010CD3">
        <w:rPr>
          <w:rFonts w:ascii="Times New Roman" w:eastAsia="仿宋_GB2312" w:hAnsi="Times New Roman" w:cs="Times New Roman" w:hint="eastAsia"/>
          <w:sz w:val="32"/>
          <w:szCs w:val="32"/>
        </w:rPr>
        <w:t>年内不得重新取得教师资格。</w:t>
      </w:r>
    </w:p>
    <w:p w14:paraId="14474684" w14:textId="5BDBAA4A" w:rsidR="00F446F8" w:rsidRPr="00010CD3" w:rsidRDefault="00000000" w:rsidP="002338F4">
      <w:pPr>
        <w:spacing w:line="560" w:lineRule="exact"/>
        <w:ind w:firstLineChars="200" w:firstLine="640"/>
        <w:rPr>
          <w:rFonts w:ascii="Times New Roman" w:eastAsia="仿宋_GB2312" w:hAnsi="Times New Roman" w:cs="Times New Roman" w:hint="eastAsia"/>
          <w:sz w:val="32"/>
          <w:szCs w:val="32"/>
        </w:rPr>
      </w:pPr>
      <w:r w:rsidRPr="00010CD3">
        <w:rPr>
          <w:rFonts w:ascii="Times New Roman" w:eastAsia="仿宋_GB2312" w:hAnsi="Times New Roman" w:cs="Times New Roman" w:hint="eastAsia"/>
          <w:sz w:val="32"/>
          <w:szCs w:val="32"/>
        </w:rPr>
        <w:t>第二十七条　对使用假资格证书的，一经查实，按弄虚作假、骗取教师资格处理，</w:t>
      </w:r>
      <w:r w:rsidRPr="00010CD3">
        <w:rPr>
          <w:rFonts w:ascii="Times New Roman" w:eastAsia="仿宋_GB2312" w:hAnsi="Times New Roman" w:cs="Times New Roman" w:hint="eastAsia"/>
          <w:sz w:val="32"/>
          <w:szCs w:val="32"/>
        </w:rPr>
        <w:t>5</w:t>
      </w:r>
      <w:r w:rsidRPr="00010CD3">
        <w:rPr>
          <w:rFonts w:ascii="Times New Roman" w:eastAsia="仿宋_GB2312" w:hAnsi="Times New Roman" w:cs="Times New Roman" w:hint="eastAsia"/>
          <w:sz w:val="32"/>
          <w:szCs w:val="32"/>
        </w:rPr>
        <w:t>年内不得申请认定教师资格，由教育行政部门没收假证书。对变造、买卖教师资格证书的，依法追究法律责任。</w:t>
      </w:r>
    </w:p>
    <w:p w14:paraId="0D68FF89" w14:textId="77777777" w:rsidR="00F446F8" w:rsidRPr="00704C16" w:rsidRDefault="00000000" w:rsidP="002338F4">
      <w:pPr>
        <w:spacing w:line="560" w:lineRule="exact"/>
        <w:jc w:val="center"/>
        <w:rPr>
          <w:rFonts w:ascii="黑体" w:eastAsia="黑体" w:hAnsi="黑体" w:cs="Times New Roman"/>
          <w:sz w:val="32"/>
          <w:szCs w:val="32"/>
        </w:rPr>
      </w:pPr>
      <w:r w:rsidRPr="00704C16">
        <w:rPr>
          <w:rFonts w:ascii="黑体" w:eastAsia="黑体" w:hAnsi="黑体" w:cs="Times New Roman" w:hint="eastAsia"/>
          <w:sz w:val="32"/>
          <w:szCs w:val="32"/>
        </w:rPr>
        <w:t>第六章　附则</w:t>
      </w:r>
    </w:p>
    <w:p w14:paraId="101FEC7C"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第二十八条　省级人民政府教育行政部门依据本办法制定实施细则，并报国务院教育行政部门备案。</w:t>
      </w:r>
    </w:p>
    <w:p w14:paraId="33C00FFD" w14:textId="77777777" w:rsidR="00F446F8" w:rsidRPr="00010CD3" w:rsidRDefault="00000000" w:rsidP="002338F4">
      <w:pPr>
        <w:spacing w:line="560" w:lineRule="exact"/>
        <w:ind w:firstLineChars="200" w:firstLine="640"/>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第二十九条　本办法自发布之日起施行。</w:t>
      </w:r>
    </w:p>
    <w:p w14:paraId="6A322690" w14:textId="77777777" w:rsidR="00F446F8" w:rsidRPr="00010CD3" w:rsidRDefault="00000000" w:rsidP="004A395C">
      <w:pPr>
        <w:spacing w:line="560" w:lineRule="exact"/>
        <w:ind w:firstLineChars="200" w:firstLine="640"/>
        <w:jc w:val="left"/>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附件：</w:t>
      </w:r>
    </w:p>
    <w:p w14:paraId="20FE515C" w14:textId="77777777" w:rsidR="00F446F8" w:rsidRPr="00010CD3" w:rsidRDefault="00000000" w:rsidP="004A395C">
      <w:pPr>
        <w:spacing w:line="560" w:lineRule="exact"/>
        <w:ind w:firstLineChars="200" w:firstLine="640"/>
        <w:jc w:val="left"/>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 xml:space="preserve">　　</w:t>
      </w:r>
      <w:r w:rsidRPr="00010CD3">
        <w:rPr>
          <w:rFonts w:ascii="Times New Roman" w:eastAsia="仿宋_GB2312" w:hAnsi="Times New Roman" w:cs="Times New Roman" w:hint="eastAsia"/>
          <w:sz w:val="32"/>
          <w:szCs w:val="32"/>
        </w:rPr>
        <w:t xml:space="preserve">1. </w:t>
      </w:r>
      <w:r w:rsidRPr="00010CD3">
        <w:rPr>
          <w:rFonts w:ascii="Times New Roman" w:eastAsia="仿宋_GB2312" w:hAnsi="Times New Roman" w:cs="Times New Roman" w:hint="eastAsia"/>
          <w:sz w:val="32"/>
          <w:szCs w:val="32"/>
        </w:rPr>
        <w:t>教师资格认定申请表</w:t>
      </w:r>
      <w:r w:rsidRPr="00010CD3">
        <w:rPr>
          <w:rFonts w:ascii="Times New Roman" w:eastAsia="仿宋_GB2312" w:hAnsi="Times New Roman" w:cs="Times New Roman" w:hint="eastAsia"/>
          <w:sz w:val="32"/>
          <w:szCs w:val="32"/>
        </w:rPr>
        <w:t>.doc  </w:t>
      </w:r>
    </w:p>
    <w:p w14:paraId="5783F13D" w14:textId="77777777" w:rsidR="00F446F8" w:rsidRPr="00010CD3" w:rsidRDefault="00000000" w:rsidP="004A395C">
      <w:pPr>
        <w:spacing w:line="560" w:lineRule="exact"/>
        <w:ind w:firstLineChars="200" w:firstLine="640"/>
        <w:jc w:val="left"/>
        <w:rPr>
          <w:rFonts w:ascii="Times New Roman" w:eastAsia="仿宋_GB2312" w:hAnsi="Times New Roman" w:cs="Times New Roman"/>
          <w:sz w:val="32"/>
          <w:szCs w:val="32"/>
        </w:rPr>
      </w:pPr>
      <w:r w:rsidRPr="00010CD3">
        <w:rPr>
          <w:rFonts w:ascii="Times New Roman" w:eastAsia="仿宋_GB2312" w:hAnsi="Times New Roman" w:cs="Times New Roman" w:hint="eastAsia"/>
          <w:sz w:val="32"/>
          <w:szCs w:val="32"/>
        </w:rPr>
        <w:t xml:space="preserve">　　</w:t>
      </w:r>
      <w:r w:rsidRPr="00010CD3">
        <w:rPr>
          <w:rFonts w:ascii="Times New Roman" w:eastAsia="仿宋_GB2312" w:hAnsi="Times New Roman" w:cs="Times New Roman" w:hint="eastAsia"/>
          <w:sz w:val="32"/>
          <w:szCs w:val="32"/>
        </w:rPr>
        <w:t xml:space="preserve">2. </w:t>
      </w:r>
      <w:r w:rsidRPr="00010CD3">
        <w:rPr>
          <w:rFonts w:ascii="Times New Roman" w:eastAsia="仿宋_GB2312" w:hAnsi="Times New Roman" w:cs="Times New Roman" w:hint="eastAsia"/>
          <w:sz w:val="32"/>
          <w:szCs w:val="32"/>
        </w:rPr>
        <w:t>申请人思想品德鉴定表</w:t>
      </w:r>
      <w:r w:rsidRPr="00010CD3">
        <w:rPr>
          <w:rFonts w:ascii="Times New Roman" w:eastAsia="仿宋_GB2312" w:hAnsi="Times New Roman" w:cs="Times New Roman" w:hint="eastAsia"/>
          <w:sz w:val="32"/>
          <w:szCs w:val="32"/>
        </w:rPr>
        <w:t>.doc  </w:t>
      </w:r>
    </w:p>
    <w:p w14:paraId="7BCAA18D" w14:textId="77777777" w:rsidR="00F446F8" w:rsidRPr="00010CD3" w:rsidRDefault="00F446F8" w:rsidP="004A395C">
      <w:pPr>
        <w:spacing w:line="560" w:lineRule="exact"/>
        <w:ind w:firstLineChars="200" w:firstLine="640"/>
        <w:jc w:val="left"/>
        <w:rPr>
          <w:rFonts w:ascii="Times New Roman" w:eastAsia="仿宋_GB2312" w:hAnsi="Times New Roman" w:cs="Times New Roman"/>
          <w:sz w:val="32"/>
          <w:szCs w:val="32"/>
        </w:rPr>
      </w:pPr>
    </w:p>
    <w:sectPr w:rsidR="00F446F8" w:rsidRPr="00010CD3" w:rsidSect="001A7973">
      <w:footerReference w:type="even"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8D537" w14:textId="77777777" w:rsidR="000815CD" w:rsidRDefault="000815CD" w:rsidP="00010CD3">
      <w:r>
        <w:separator/>
      </w:r>
    </w:p>
  </w:endnote>
  <w:endnote w:type="continuationSeparator" w:id="0">
    <w:p w14:paraId="167BE83A" w14:textId="77777777" w:rsidR="000815CD" w:rsidRDefault="000815CD" w:rsidP="00010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FCEF6" w14:textId="1436F90E" w:rsidR="001A7973" w:rsidRPr="001A7973" w:rsidRDefault="001A7973">
    <w:pPr>
      <w:pStyle w:val="a6"/>
      <w:rPr>
        <w:sz w:val="28"/>
        <w:szCs w:val="28"/>
      </w:rPr>
    </w:pPr>
    <w:r w:rsidRPr="001A7973">
      <w:rPr>
        <w:sz w:val="28"/>
        <w:szCs w:val="28"/>
      </w:rPr>
      <w:fldChar w:fldCharType="begin"/>
    </w:r>
    <w:r w:rsidRPr="001A7973">
      <w:rPr>
        <w:sz w:val="28"/>
        <w:szCs w:val="28"/>
      </w:rPr>
      <w:instrText>PAGE   \* MERGEFORMAT</w:instrText>
    </w:r>
    <w:r w:rsidRPr="001A7973">
      <w:rPr>
        <w:sz w:val="28"/>
        <w:szCs w:val="28"/>
      </w:rPr>
      <w:fldChar w:fldCharType="separate"/>
    </w:r>
    <w:r w:rsidRPr="001A7973">
      <w:rPr>
        <w:sz w:val="28"/>
        <w:szCs w:val="28"/>
        <w:lang w:val="zh-CN"/>
      </w:rPr>
      <w:t>1</w:t>
    </w:r>
    <w:r w:rsidRPr="001A7973">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093222"/>
      <w:docPartObj>
        <w:docPartGallery w:val="Page Numbers (Bottom of Page)"/>
        <w:docPartUnique/>
      </w:docPartObj>
    </w:sdtPr>
    <w:sdtEndPr>
      <w:rPr>
        <w:sz w:val="28"/>
        <w:szCs w:val="28"/>
      </w:rPr>
    </w:sdtEndPr>
    <w:sdtContent>
      <w:p w14:paraId="0F0A53A6" w14:textId="658A0466" w:rsidR="00E20ABA" w:rsidRPr="00E20ABA" w:rsidRDefault="00E20ABA" w:rsidP="00E20ABA">
        <w:pPr>
          <w:pStyle w:val="a6"/>
          <w:jc w:val="right"/>
          <w:rPr>
            <w:sz w:val="28"/>
            <w:szCs w:val="28"/>
          </w:rPr>
        </w:pPr>
        <w:r w:rsidRPr="00E20ABA">
          <w:rPr>
            <w:sz w:val="28"/>
            <w:szCs w:val="28"/>
          </w:rPr>
          <w:fldChar w:fldCharType="begin"/>
        </w:r>
        <w:r w:rsidRPr="00E20ABA">
          <w:rPr>
            <w:sz w:val="28"/>
            <w:szCs w:val="28"/>
          </w:rPr>
          <w:instrText>PAGE   \* MERGEFORMAT</w:instrText>
        </w:r>
        <w:r w:rsidRPr="00E20ABA">
          <w:rPr>
            <w:sz w:val="28"/>
            <w:szCs w:val="28"/>
          </w:rPr>
          <w:fldChar w:fldCharType="separate"/>
        </w:r>
        <w:r w:rsidRPr="00E20ABA">
          <w:rPr>
            <w:sz w:val="28"/>
            <w:szCs w:val="28"/>
            <w:lang w:val="zh-CN"/>
          </w:rPr>
          <w:t>2</w:t>
        </w:r>
        <w:r w:rsidRPr="00E20ABA">
          <w:rPr>
            <w:sz w:val="28"/>
            <w:szCs w:val="28"/>
          </w:rPr>
          <w:fldChar w:fldCharType="end"/>
        </w:r>
      </w:p>
    </w:sdtContent>
  </w:sdt>
  <w:p w14:paraId="03752350" w14:textId="77777777" w:rsidR="00E20ABA" w:rsidRDefault="00E20AB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C0029" w14:textId="77777777" w:rsidR="000815CD" w:rsidRDefault="000815CD" w:rsidP="00010CD3">
      <w:r>
        <w:separator/>
      </w:r>
    </w:p>
  </w:footnote>
  <w:footnote w:type="continuationSeparator" w:id="0">
    <w:p w14:paraId="09B6029F" w14:textId="77777777" w:rsidR="000815CD" w:rsidRDefault="000815CD" w:rsidP="00010C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362B6970"/>
    <w:rsid w:val="00010CD3"/>
    <w:rsid w:val="000815CD"/>
    <w:rsid w:val="000D073B"/>
    <w:rsid w:val="001A7973"/>
    <w:rsid w:val="002338F4"/>
    <w:rsid w:val="002F499B"/>
    <w:rsid w:val="003955C3"/>
    <w:rsid w:val="004A395C"/>
    <w:rsid w:val="00704C16"/>
    <w:rsid w:val="008D42E5"/>
    <w:rsid w:val="009D418B"/>
    <w:rsid w:val="00E20ABA"/>
    <w:rsid w:val="00F446F8"/>
    <w:rsid w:val="362B6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AEE979"/>
  <w15:docId w15:val="{E000C6DE-9C10-4014-8966-AD0531AC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paragraph" w:styleId="a4">
    <w:name w:val="header"/>
    <w:basedOn w:val="a"/>
    <w:link w:val="a5"/>
    <w:rsid w:val="00010CD3"/>
    <w:pPr>
      <w:tabs>
        <w:tab w:val="center" w:pos="4153"/>
        <w:tab w:val="right" w:pos="8306"/>
      </w:tabs>
      <w:snapToGrid w:val="0"/>
      <w:jc w:val="center"/>
    </w:pPr>
    <w:rPr>
      <w:sz w:val="18"/>
      <w:szCs w:val="18"/>
    </w:rPr>
  </w:style>
  <w:style w:type="character" w:customStyle="1" w:styleId="a5">
    <w:name w:val="页眉 字符"/>
    <w:basedOn w:val="a0"/>
    <w:link w:val="a4"/>
    <w:rsid w:val="00010CD3"/>
    <w:rPr>
      <w:rFonts w:asciiTheme="minorHAnsi" w:eastAsiaTheme="minorEastAsia" w:hAnsiTheme="minorHAnsi" w:cstheme="minorBidi"/>
      <w:kern w:val="2"/>
      <w:sz w:val="18"/>
      <w:szCs w:val="18"/>
    </w:rPr>
  </w:style>
  <w:style w:type="paragraph" w:styleId="a6">
    <w:name w:val="footer"/>
    <w:basedOn w:val="a"/>
    <w:link w:val="a7"/>
    <w:uiPriority w:val="99"/>
    <w:rsid w:val="00010CD3"/>
    <w:pPr>
      <w:tabs>
        <w:tab w:val="center" w:pos="4153"/>
        <w:tab w:val="right" w:pos="8306"/>
      </w:tabs>
      <w:snapToGrid w:val="0"/>
      <w:jc w:val="left"/>
    </w:pPr>
    <w:rPr>
      <w:sz w:val="18"/>
      <w:szCs w:val="18"/>
    </w:rPr>
  </w:style>
  <w:style w:type="character" w:customStyle="1" w:styleId="a7">
    <w:name w:val="页脚 字符"/>
    <w:basedOn w:val="a0"/>
    <w:link w:val="a6"/>
    <w:uiPriority w:val="99"/>
    <w:rsid w:val="00010CD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428</Words>
  <Characters>2444</Characters>
  <Application>Microsoft Office Word</Application>
  <DocSecurity>0</DocSecurity>
  <Lines>20</Lines>
  <Paragraphs>5</Paragraphs>
  <ScaleCrop>false</ScaleCrop>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xu yiming</cp:lastModifiedBy>
  <cp:revision>24</cp:revision>
  <dcterms:created xsi:type="dcterms:W3CDTF">2023-06-26T12:30:00Z</dcterms:created>
  <dcterms:modified xsi:type="dcterms:W3CDTF">2023-07-04T13:03:00Z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E2E2F37EC83B45F1BB8B73259853BA5C_11</vt:lpwstr>
  </property>
</Properties>
</file>